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4CF7B9" w14:textId="1010861C" w:rsidR="00FB1B39" w:rsidRPr="00ED1C01" w:rsidRDefault="00ED1C01" w:rsidP="00ED1C01">
      <w:pPr>
        <w:ind w:firstLine="720"/>
        <w:rPr>
          <w:rFonts w:asciiTheme="minorHAnsi" w:hAnsiTheme="minorHAnsi"/>
          <w:b/>
          <w:strike/>
        </w:rPr>
      </w:pPr>
      <w:r w:rsidRPr="00ED1C01">
        <w:rPr>
          <w:rFonts w:asciiTheme="minorHAnsi" w:hAnsiTheme="minorHAnsi"/>
          <w:b/>
          <w:strike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F58F86" wp14:editId="175F7C9A">
                <wp:simplePos x="0" y="0"/>
                <wp:positionH relativeFrom="column">
                  <wp:posOffset>2056130</wp:posOffset>
                </wp:positionH>
                <wp:positionV relativeFrom="paragraph">
                  <wp:posOffset>0</wp:posOffset>
                </wp:positionV>
                <wp:extent cx="4343400" cy="1403985"/>
                <wp:effectExtent l="0" t="0" r="0" b="762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07D3B" w14:textId="3DE70471" w:rsidR="00ED1C01" w:rsidRPr="003632F3" w:rsidRDefault="00ED1C01" w:rsidP="00ED1C01">
                            <w:pPr>
                              <w:jc w:val="center"/>
                              <w:rPr>
                                <w:rStyle w:val="IntenseEmphasis"/>
                                <w:rFonts w:asciiTheme="minorHAnsi" w:hAnsiTheme="minorHAnsi" w:cstheme="minorHAnsi"/>
                                <w:i w:val="0"/>
                                <w:color w:val="1F4E79"/>
                              </w:rPr>
                            </w:pPr>
                            <w:r w:rsidRPr="003632F3">
                              <w:rPr>
                                <w:rStyle w:val="IntenseEmphasis"/>
                                <w:rFonts w:asciiTheme="minorHAnsi" w:hAnsiTheme="minorHAnsi" w:cstheme="minorHAnsi"/>
                                <w:i w:val="0"/>
                                <w:color w:val="1F4E79"/>
                              </w:rPr>
                              <w:t xml:space="preserve">Peterston super Ely Community Council </w:t>
                            </w:r>
                          </w:p>
                          <w:p w14:paraId="3DE1054B" w14:textId="77777777" w:rsidR="00ED1C01" w:rsidRPr="003632F3" w:rsidRDefault="00ED1C01" w:rsidP="00ED1C01">
                            <w:pPr>
                              <w:jc w:val="center"/>
                              <w:rPr>
                                <w:rStyle w:val="IntenseEmphasis"/>
                                <w:rFonts w:asciiTheme="minorHAnsi" w:hAnsiTheme="minorHAnsi" w:cstheme="minorHAnsi"/>
                                <w:i w:val="0"/>
                                <w:color w:val="1F4E79"/>
                              </w:rPr>
                            </w:pPr>
                            <w:proofErr w:type="spellStart"/>
                            <w:r w:rsidRPr="003632F3">
                              <w:rPr>
                                <w:rStyle w:val="IntenseEmphasis"/>
                                <w:rFonts w:asciiTheme="minorHAnsi" w:hAnsiTheme="minorHAnsi" w:cstheme="minorHAnsi"/>
                                <w:i w:val="0"/>
                                <w:color w:val="1F4E79"/>
                              </w:rPr>
                              <w:t>Cyngor</w:t>
                            </w:r>
                            <w:proofErr w:type="spellEnd"/>
                            <w:r w:rsidRPr="003632F3">
                              <w:rPr>
                                <w:rStyle w:val="IntenseEmphasis"/>
                                <w:rFonts w:asciiTheme="minorHAnsi" w:hAnsiTheme="minorHAnsi" w:cstheme="minorHAnsi"/>
                                <w:i w:val="0"/>
                                <w:color w:val="1F4E79"/>
                              </w:rPr>
                              <w:t xml:space="preserve"> </w:t>
                            </w:r>
                            <w:proofErr w:type="spellStart"/>
                            <w:r w:rsidRPr="003632F3">
                              <w:rPr>
                                <w:rStyle w:val="IntenseEmphasis"/>
                                <w:rFonts w:asciiTheme="minorHAnsi" w:hAnsiTheme="minorHAnsi" w:cstheme="minorHAnsi"/>
                                <w:i w:val="0"/>
                                <w:color w:val="1F4E79"/>
                              </w:rPr>
                              <w:t>Cymuned</w:t>
                            </w:r>
                            <w:proofErr w:type="spellEnd"/>
                            <w:r w:rsidRPr="003632F3">
                              <w:rPr>
                                <w:rStyle w:val="IntenseEmphasis"/>
                                <w:rFonts w:asciiTheme="minorHAnsi" w:hAnsiTheme="minorHAnsi" w:cstheme="minorHAnsi"/>
                                <w:i w:val="0"/>
                                <w:color w:val="1F4E79"/>
                              </w:rPr>
                              <w:t xml:space="preserve"> a Llanbedr-y-Fro</w:t>
                            </w:r>
                          </w:p>
                          <w:p w14:paraId="0323DE3B" w14:textId="5926596F" w:rsidR="00ED1C01" w:rsidRPr="003632F3" w:rsidRDefault="00E0415C" w:rsidP="003632F3">
                            <w:pPr>
                              <w:spacing w:before="12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1F497D" w:themeColor="text2"/>
                                <w:sz w:val="48"/>
                                <w:szCs w:val="48"/>
                              </w:rPr>
                            </w:pPr>
                            <w:r w:rsidRPr="003632F3">
                              <w:rPr>
                                <w:rFonts w:asciiTheme="minorHAnsi" w:hAnsiTheme="minorHAnsi" w:cstheme="minorHAnsi"/>
                                <w:b/>
                                <w:color w:val="1F497D" w:themeColor="text2"/>
                                <w:sz w:val="48"/>
                                <w:szCs w:val="48"/>
                              </w:rPr>
                              <w:t>Community</w:t>
                            </w:r>
                            <w:r w:rsidR="00ED1C01" w:rsidRPr="003632F3">
                              <w:rPr>
                                <w:rFonts w:asciiTheme="minorHAnsi" w:hAnsiTheme="minorHAnsi" w:cstheme="minorHAnsi"/>
                                <w:b/>
                                <w:color w:val="1F497D" w:themeColor="text2"/>
                                <w:sz w:val="48"/>
                                <w:szCs w:val="48"/>
                              </w:rPr>
                              <w:t xml:space="preserve"> Grants Fund</w:t>
                            </w:r>
                            <w:r w:rsidR="003632F3" w:rsidRPr="003632F3">
                              <w:rPr>
                                <w:rFonts w:asciiTheme="minorHAnsi" w:hAnsiTheme="minorHAnsi" w:cstheme="minorHAnsi"/>
                                <w:b/>
                                <w:color w:val="1F497D" w:themeColor="text2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3632F3">
                              <w:rPr>
                                <w:rFonts w:asciiTheme="minorHAnsi" w:hAnsiTheme="minorHAnsi" w:cstheme="minorHAnsi"/>
                                <w:b/>
                                <w:color w:val="1F497D" w:themeColor="text2"/>
                                <w:sz w:val="48"/>
                                <w:szCs w:val="48"/>
                              </w:rPr>
                              <w:br/>
                            </w:r>
                            <w:r w:rsidR="003632F3" w:rsidRPr="003632F3">
                              <w:rPr>
                                <w:rFonts w:asciiTheme="minorHAnsi" w:hAnsiTheme="minorHAnsi" w:cstheme="minorHAnsi"/>
                                <w:b/>
                                <w:color w:val="1F497D" w:themeColor="text2"/>
                                <w:sz w:val="48"/>
                                <w:szCs w:val="48"/>
                              </w:rPr>
                              <w:t>Criteria and Procedure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4F58F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1.9pt;margin-top:0;width:34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" stroked="f">
                <v:textbox style="mso-fit-shape-to-text:t">
                  <w:txbxContent>
                    <w:p w14:paraId="2F507D3B" w14:textId="3DE70471" w:rsidR="00ED1C01" w:rsidRPr="003632F3" w:rsidRDefault="00ED1C01" w:rsidP="00ED1C01">
                      <w:pPr>
                        <w:jc w:val="center"/>
                        <w:rPr>
                          <w:rStyle w:val="IntenseEmphasis"/>
                          <w:rFonts w:asciiTheme="minorHAnsi" w:hAnsiTheme="minorHAnsi" w:cstheme="minorHAnsi"/>
                          <w:i w:val="0"/>
                          <w:color w:val="1F4E79"/>
                        </w:rPr>
                      </w:pPr>
                      <w:r w:rsidRPr="003632F3">
                        <w:rPr>
                          <w:rStyle w:val="IntenseEmphasis"/>
                          <w:rFonts w:asciiTheme="minorHAnsi" w:hAnsiTheme="minorHAnsi" w:cstheme="minorHAnsi"/>
                          <w:i w:val="0"/>
                          <w:color w:val="1F4E79"/>
                        </w:rPr>
                        <w:t xml:space="preserve">Peterston super Ely Community Council </w:t>
                      </w:r>
                    </w:p>
                    <w:p w14:paraId="3DE1054B" w14:textId="77777777" w:rsidR="00ED1C01" w:rsidRPr="003632F3" w:rsidRDefault="00ED1C01" w:rsidP="00ED1C01">
                      <w:pPr>
                        <w:jc w:val="center"/>
                        <w:rPr>
                          <w:rStyle w:val="IntenseEmphasis"/>
                          <w:rFonts w:asciiTheme="minorHAnsi" w:hAnsiTheme="minorHAnsi" w:cstheme="minorHAnsi"/>
                          <w:i w:val="0"/>
                          <w:color w:val="1F4E79"/>
                        </w:rPr>
                      </w:pPr>
                      <w:proofErr w:type="spellStart"/>
                      <w:r w:rsidRPr="003632F3">
                        <w:rPr>
                          <w:rStyle w:val="IntenseEmphasis"/>
                          <w:rFonts w:asciiTheme="minorHAnsi" w:hAnsiTheme="minorHAnsi" w:cstheme="minorHAnsi"/>
                          <w:i w:val="0"/>
                          <w:color w:val="1F4E79"/>
                        </w:rPr>
                        <w:t>Cyngor</w:t>
                      </w:r>
                      <w:proofErr w:type="spellEnd"/>
                      <w:r w:rsidRPr="003632F3">
                        <w:rPr>
                          <w:rStyle w:val="IntenseEmphasis"/>
                          <w:rFonts w:asciiTheme="minorHAnsi" w:hAnsiTheme="minorHAnsi" w:cstheme="minorHAnsi"/>
                          <w:i w:val="0"/>
                          <w:color w:val="1F4E79"/>
                        </w:rPr>
                        <w:t xml:space="preserve"> </w:t>
                      </w:r>
                      <w:proofErr w:type="spellStart"/>
                      <w:r w:rsidRPr="003632F3">
                        <w:rPr>
                          <w:rStyle w:val="IntenseEmphasis"/>
                          <w:rFonts w:asciiTheme="minorHAnsi" w:hAnsiTheme="minorHAnsi" w:cstheme="minorHAnsi"/>
                          <w:i w:val="0"/>
                          <w:color w:val="1F4E79"/>
                        </w:rPr>
                        <w:t>Cymuned</w:t>
                      </w:r>
                      <w:proofErr w:type="spellEnd"/>
                      <w:r w:rsidRPr="003632F3">
                        <w:rPr>
                          <w:rStyle w:val="IntenseEmphasis"/>
                          <w:rFonts w:asciiTheme="minorHAnsi" w:hAnsiTheme="minorHAnsi" w:cstheme="minorHAnsi"/>
                          <w:i w:val="0"/>
                          <w:color w:val="1F4E79"/>
                        </w:rPr>
                        <w:t xml:space="preserve"> a Llanbedr-y-</w:t>
                      </w:r>
                      <w:proofErr w:type="spellStart"/>
                      <w:r w:rsidRPr="003632F3">
                        <w:rPr>
                          <w:rStyle w:val="IntenseEmphasis"/>
                          <w:rFonts w:asciiTheme="minorHAnsi" w:hAnsiTheme="minorHAnsi" w:cstheme="minorHAnsi"/>
                          <w:i w:val="0"/>
                          <w:color w:val="1F4E79"/>
                        </w:rPr>
                        <w:t>Fro</w:t>
                      </w:r>
                      <w:proofErr w:type="spellEnd"/>
                    </w:p>
                    <w:p w14:paraId="0323DE3B" w14:textId="5926596F" w:rsidR="00ED1C01" w:rsidRPr="003632F3" w:rsidRDefault="00E0415C" w:rsidP="003632F3">
                      <w:pPr>
                        <w:spacing w:before="120"/>
                        <w:jc w:val="center"/>
                        <w:rPr>
                          <w:rFonts w:asciiTheme="minorHAnsi" w:hAnsiTheme="minorHAnsi" w:cstheme="minorHAnsi"/>
                          <w:b/>
                          <w:color w:val="1F497D" w:themeColor="text2"/>
                          <w:sz w:val="48"/>
                          <w:szCs w:val="48"/>
                        </w:rPr>
                      </w:pPr>
                      <w:r w:rsidRPr="003632F3">
                        <w:rPr>
                          <w:rFonts w:asciiTheme="minorHAnsi" w:hAnsiTheme="minorHAnsi" w:cstheme="minorHAnsi"/>
                          <w:b/>
                          <w:color w:val="1F497D" w:themeColor="text2"/>
                          <w:sz w:val="48"/>
                          <w:szCs w:val="48"/>
                        </w:rPr>
                        <w:t>Community</w:t>
                      </w:r>
                      <w:r w:rsidR="00ED1C01" w:rsidRPr="003632F3">
                        <w:rPr>
                          <w:rFonts w:asciiTheme="minorHAnsi" w:hAnsiTheme="minorHAnsi" w:cstheme="minorHAnsi"/>
                          <w:b/>
                          <w:color w:val="1F497D" w:themeColor="text2"/>
                          <w:sz w:val="48"/>
                          <w:szCs w:val="48"/>
                        </w:rPr>
                        <w:t xml:space="preserve"> Grants Fund</w:t>
                      </w:r>
                      <w:r w:rsidR="003632F3" w:rsidRPr="003632F3">
                        <w:rPr>
                          <w:rFonts w:asciiTheme="minorHAnsi" w:hAnsiTheme="minorHAnsi" w:cstheme="minorHAnsi"/>
                          <w:b/>
                          <w:color w:val="1F497D" w:themeColor="text2"/>
                          <w:sz w:val="48"/>
                          <w:szCs w:val="48"/>
                        </w:rPr>
                        <w:t xml:space="preserve"> </w:t>
                      </w:r>
                      <w:r w:rsidR="003632F3">
                        <w:rPr>
                          <w:rFonts w:asciiTheme="minorHAnsi" w:hAnsiTheme="minorHAnsi" w:cstheme="minorHAnsi"/>
                          <w:b/>
                          <w:color w:val="1F497D" w:themeColor="text2"/>
                          <w:sz w:val="48"/>
                          <w:szCs w:val="48"/>
                        </w:rPr>
                        <w:br/>
                      </w:r>
                      <w:r w:rsidR="003632F3" w:rsidRPr="003632F3">
                        <w:rPr>
                          <w:rFonts w:asciiTheme="minorHAnsi" w:hAnsiTheme="minorHAnsi" w:cstheme="minorHAnsi"/>
                          <w:b/>
                          <w:color w:val="1F497D" w:themeColor="text2"/>
                          <w:sz w:val="48"/>
                          <w:szCs w:val="48"/>
                        </w:rPr>
                        <w:t>Criteria and Procedure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/>
          <w:b/>
          <w:strike/>
          <w:noProof/>
        </w:rPr>
        <w:drawing>
          <wp:inline distT="0" distB="0" distL="0" distR="0" wp14:anchorId="690F9ED0" wp14:editId="0A0F24E6">
            <wp:extent cx="1123950" cy="1123950"/>
            <wp:effectExtent l="0" t="0" r="0" b="0"/>
            <wp:docPr id="1" name="Picture 1" descr="C:\Users\johnd_000\Documents\John's Documents\Voluntary\Community Council\PSE Comm councillor\Website\Photos\St Peter's keys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hnd_000\Documents\John's Documents\Voluntary\Community Council\PSE Comm councillor\Website\Photos\St Peter's keys 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CF7BA" w14:textId="3D89486B" w:rsidR="00A4042E" w:rsidRDefault="00A4042E" w:rsidP="00982932">
      <w:pPr>
        <w:rPr>
          <w:rFonts w:asciiTheme="minorHAnsi" w:hAnsiTheme="minorHAnsi"/>
        </w:rPr>
      </w:pPr>
    </w:p>
    <w:p w14:paraId="58D7BD75" w14:textId="77777777" w:rsidR="00E0415C" w:rsidRPr="003632F3" w:rsidRDefault="00E0415C" w:rsidP="00982932">
      <w:pPr>
        <w:rPr>
          <w:rFonts w:asciiTheme="minorHAnsi" w:hAnsiTheme="minorHAnsi"/>
        </w:rPr>
      </w:pPr>
    </w:p>
    <w:p w14:paraId="2B4CF7BD" w14:textId="6F8D8B0C" w:rsidR="001741D6" w:rsidRPr="003632F3" w:rsidRDefault="00B77A71" w:rsidP="003632F3">
      <w:pPr>
        <w:rPr>
          <w:rFonts w:asciiTheme="minorHAnsi" w:hAnsiTheme="minorHAnsi"/>
        </w:rPr>
      </w:pPr>
      <w:r w:rsidRPr="003632F3">
        <w:rPr>
          <w:rFonts w:asciiTheme="minorHAnsi" w:hAnsiTheme="minorHAnsi"/>
        </w:rPr>
        <w:t>Peterston super Ely Community</w:t>
      </w:r>
      <w:r w:rsidR="00D7046D" w:rsidRPr="003632F3">
        <w:rPr>
          <w:rFonts w:asciiTheme="minorHAnsi" w:hAnsiTheme="minorHAnsi"/>
        </w:rPr>
        <w:t xml:space="preserve"> </w:t>
      </w:r>
      <w:r w:rsidR="007C5751" w:rsidRPr="003632F3">
        <w:rPr>
          <w:rFonts w:asciiTheme="minorHAnsi" w:hAnsiTheme="minorHAnsi"/>
        </w:rPr>
        <w:t>Council</w:t>
      </w:r>
      <w:r w:rsidR="003632F3" w:rsidRPr="003632F3">
        <w:rPr>
          <w:rFonts w:asciiTheme="minorHAnsi" w:hAnsiTheme="minorHAnsi"/>
        </w:rPr>
        <w:t xml:space="preserve"> </w:t>
      </w:r>
      <w:r w:rsidR="007C5751" w:rsidRPr="003632F3">
        <w:rPr>
          <w:rFonts w:asciiTheme="minorHAnsi" w:hAnsiTheme="minorHAnsi"/>
        </w:rPr>
        <w:t>has a small grants</w:t>
      </w:r>
      <w:r w:rsidR="00ED1C01" w:rsidRPr="003632F3">
        <w:rPr>
          <w:rFonts w:asciiTheme="minorHAnsi" w:hAnsiTheme="minorHAnsi"/>
        </w:rPr>
        <w:t xml:space="preserve"> fund</w:t>
      </w:r>
      <w:r w:rsidR="007C5751" w:rsidRPr="003632F3">
        <w:rPr>
          <w:rFonts w:asciiTheme="minorHAnsi" w:hAnsiTheme="minorHAnsi"/>
        </w:rPr>
        <w:t xml:space="preserve"> which offers grants to community groups.  The amount of money available is set annually in the budget</w:t>
      </w:r>
      <w:r w:rsidR="00FB1B39" w:rsidRPr="003632F3">
        <w:rPr>
          <w:rFonts w:asciiTheme="minorHAnsi" w:hAnsiTheme="minorHAnsi"/>
        </w:rPr>
        <w:t xml:space="preserve"> of the</w:t>
      </w:r>
      <w:r w:rsidR="00982932" w:rsidRPr="003632F3">
        <w:rPr>
          <w:rFonts w:asciiTheme="minorHAnsi" w:hAnsiTheme="minorHAnsi"/>
        </w:rPr>
        <w:t xml:space="preserve"> Council</w:t>
      </w:r>
      <w:r w:rsidR="007C5751" w:rsidRPr="003632F3">
        <w:rPr>
          <w:rFonts w:asciiTheme="minorHAnsi" w:hAnsiTheme="minorHAnsi"/>
        </w:rPr>
        <w:t xml:space="preserve">.  </w:t>
      </w:r>
      <w:r w:rsidR="000D4D8A" w:rsidRPr="003632F3">
        <w:rPr>
          <w:rFonts w:asciiTheme="minorHAnsi" w:hAnsiTheme="minorHAnsi"/>
        </w:rPr>
        <w:t xml:space="preserve">The Council has limited funds and </w:t>
      </w:r>
      <w:r w:rsidR="003632F3" w:rsidRPr="003632F3">
        <w:rPr>
          <w:rFonts w:asciiTheme="minorHAnsi" w:hAnsiTheme="minorHAnsi"/>
        </w:rPr>
        <w:t>t</w:t>
      </w:r>
      <w:r w:rsidR="000D4D8A" w:rsidRPr="003632F3">
        <w:rPr>
          <w:rFonts w:asciiTheme="minorHAnsi" w:hAnsiTheme="minorHAnsi"/>
        </w:rPr>
        <w:t xml:space="preserve">herefore grants will be targeted to groups and activities that benefit the </w:t>
      </w:r>
      <w:r w:rsidR="003632F3" w:rsidRPr="003632F3">
        <w:rPr>
          <w:rFonts w:asciiTheme="minorHAnsi" w:hAnsiTheme="minorHAnsi"/>
        </w:rPr>
        <w:t>greatest</w:t>
      </w:r>
      <w:r w:rsidR="000D4D8A" w:rsidRPr="003632F3">
        <w:rPr>
          <w:rFonts w:asciiTheme="minorHAnsi" w:hAnsiTheme="minorHAnsi"/>
        </w:rPr>
        <w:t xml:space="preserve"> number of people within the PSE Community.</w:t>
      </w:r>
    </w:p>
    <w:p w14:paraId="2B4CF7BE" w14:textId="77777777" w:rsidR="001741D6" w:rsidRPr="003632F3" w:rsidRDefault="001741D6" w:rsidP="003632F3">
      <w:pPr>
        <w:rPr>
          <w:rFonts w:asciiTheme="minorHAnsi" w:hAnsiTheme="minorHAnsi"/>
        </w:rPr>
      </w:pPr>
    </w:p>
    <w:p w14:paraId="2B4CF7BF" w14:textId="77777777" w:rsidR="00DF51EA" w:rsidRPr="003632F3" w:rsidRDefault="00982932" w:rsidP="003632F3">
      <w:pPr>
        <w:rPr>
          <w:rFonts w:asciiTheme="minorHAnsi" w:hAnsiTheme="minorHAnsi"/>
          <w:b/>
        </w:rPr>
      </w:pPr>
      <w:r w:rsidRPr="003632F3">
        <w:rPr>
          <w:rFonts w:asciiTheme="minorHAnsi" w:hAnsiTheme="minorHAnsi"/>
          <w:b/>
        </w:rPr>
        <w:t>Eligibility</w:t>
      </w:r>
    </w:p>
    <w:p w14:paraId="2B4CF7C0" w14:textId="77777777" w:rsidR="0004367E" w:rsidRPr="003632F3" w:rsidRDefault="00DF51EA" w:rsidP="003632F3">
      <w:pPr>
        <w:numPr>
          <w:ilvl w:val="0"/>
          <w:numId w:val="1"/>
        </w:numPr>
        <w:rPr>
          <w:rFonts w:asciiTheme="minorHAnsi" w:hAnsiTheme="minorHAnsi"/>
          <w:b/>
        </w:rPr>
      </w:pPr>
      <w:r w:rsidRPr="003632F3">
        <w:rPr>
          <w:rFonts w:asciiTheme="minorHAnsi" w:hAnsiTheme="minorHAnsi"/>
        </w:rPr>
        <w:t>Applications must be submitted from recognised</w:t>
      </w:r>
      <w:r w:rsidR="00006E19" w:rsidRPr="003632F3">
        <w:rPr>
          <w:rFonts w:asciiTheme="minorHAnsi" w:hAnsiTheme="minorHAnsi"/>
        </w:rPr>
        <w:t xml:space="preserve"> </w:t>
      </w:r>
      <w:r w:rsidR="008D35CD" w:rsidRPr="003632F3">
        <w:rPr>
          <w:rFonts w:asciiTheme="minorHAnsi" w:hAnsiTheme="minorHAnsi"/>
        </w:rPr>
        <w:t>“</w:t>
      </w:r>
      <w:r w:rsidR="00006E19" w:rsidRPr="003632F3">
        <w:rPr>
          <w:rFonts w:asciiTheme="minorHAnsi" w:hAnsiTheme="minorHAnsi"/>
        </w:rPr>
        <w:t>not for profit</w:t>
      </w:r>
      <w:r w:rsidR="008D35CD" w:rsidRPr="003632F3">
        <w:rPr>
          <w:rFonts w:asciiTheme="minorHAnsi" w:hAnsiTheme="minorHAnsi"/>
        </w:rPr>
        <w:t xml:space="preserve">” </w:t>
      </w:r>
      <w:r w:rsidR="00982932" w:rsidRPr="003632F3">
        <w:rPr>
          <w:rFonts w:asciiTheme="minorHAnsi" w:hAnsiTheme="minorHAnsi"/>
        </w:rPr>
        <w:t>community groups</w:t>
      </w:r>
      <w:r w:rsidR="0004367E" w:rsidRPr="003632F3">
        <w:rPr>
          <w:rFonts w:asciiTheme="minorHAnsi" w:hAnsiTheme="minorHAnsi"/>
        </w:rPr>
        <w:t>.</w:t>
      </w:r>
    </w:p>
    <w:p w14:paraId="2B4CF7C1" w14:textId="77777777" w:rsidR="00E409F7" w:rsidRPr="003632F3" w:rsidRDefault="00E409F7" w:rsidP="003632F3">
      <w:pPr>
        <w:numPr>
          <w:ilvl w:val="0"/>
          <w:numId w:val="1"/>
        </w:numPr>
        <w:rPr>
          <w:rFonts w:asciiTheme="minorHAnsi" w:hAnsiTheme="minorHAnsi"/>
          <w:b/>
        </w:rPr>
      </w:pPr>
      <w:r w:rsidRPr="003632F3">
        <w:rPr>
          <w:rFonts w:asciiTheme="minorHAnsi" w:hAnsiTheme="minorHAnsi"/>
        </w:rPr>
        <w:t>Ap</w:t>
      </w:r>
      <w:r w:rsidR="007027D5" w:rsidRPr="003632F3">
        <w:rPr>
          <w:rFonts w:asciiTheme="minorHAnsi" w:hAnsiTheme="minorHAnsi"/>
        </w:rPr>
        <w:t>plications will not be considered</w:t>
      </w:r>
      <w:r w:rsidRPr="003632F3">
        <w:rPr>
          <w:rFonts w:asciiTheme="minorHAnsi" w:hAnsiTheme="minorHAnsi"/>
        </w:rPr>
        <w:t xml:space="preserve"> from individuals.</w:t>
      </w:r>
    </w:p>
    <w:p w14:paraId="2B4CF7C2" w14:textId="77777777" w:rsidR="00E409F7" w:rsidRPr="003632F3" w:rsidRDefault="00E409F7" w:rsidP="003632F3">
      <w:pPr>
        <w:numPr>
          <w:ilvl w:val="0"/>
          <w:numId w:val="1"/>
        </w:numPr>
        <w:rPr>
          <w:rFonts w:asciiTheme="minorHAnsi" w:hAnsiTheme="minorHAnsi"/>
          <w:b/>
        </w:rPr>
      </w:pPr>
      <w:r w:rsidRPr="003632F3">
        <w:rPr>
          <w:rFonts w:asciiTheme="minorHAnsi" w:hAnsiTheme="minorHAnsi"/>
        </w:rPr>
        <w:t>The Council will not support applications for revenue expenditure.  Revenue expenditure cover</w:t>
      </w:r>
      <w:r w:rsidR="00982932" w:rsidRPr="003632F3">
        <w:rPr>
          <w:rFonts w:asciiTheme="minorHAnsi" w:hAnsiTheme="minorHAnsi"/>
        </w:rPr>
        <w:t xml:space="preserve">s day to day running expenses such as </w:t>
      </w:r>
      <w:r w:rsidRPr="003632F3">
        <w:rPr>
          <w:rFonts w:asciiTheme="minorHAnsi" w:hAnsiTheme="minorHAnsi"/>
        </w:rPr>
        <w:t>rates, ga</w:t>
      </w:r>
      <w:r w:rsidR="00D7046D" w:rsidRPr="003632F3">
        <w:rPr>
          <w:rFonts w:asciiTheme="minorHAnsi" w:hAnsiTheme="minorHAnsi"/>
        </w:rPr>
        <w:t>s or electricity costs; grounds</w:t>
      </w:r>
      <w:r w:rsidRPr="003632F3">
        <w:rPr>
          <w:rFonts w:asciiTheme="minorHAnsi" w:hAnsiTheme="minorHAnsi"/>
        </w:rPr>
        <w:t xml:space="preserve"> maintenance;</w:t>
      </w:r>
      <w:r w:rsidR="00D7046D" w:rsidRPr="003632F3">
        <w:rPr>
          <w:rFonts w:asciiTheme="minorHAnsi" w:hAnsiTheme="minorHAnsi"/>
        </w:rPr>
        <w:t xml:space="preserve"> salaries; </w:t>
      </w:r>
      <w:r w:rsidRPr="003632F3">
        <w:rPr>
          <w:rFonts w:asciiTheme="minorHAnsi" w:hAnsiTheme="minorHAnsi"/>
        </w:rPr>
        <w:t>or rent/hire costs.</w:t>
      </w:r>
    </w:p>
    <w:p w14:paraId="2B4CF7C3" w14:textId="77777777" w:rsidR="00E409F7" w:rsidRPr="003632F3" w:rsidRDefault="004E563E" w:rsidP="003632F3">
      <w:pPr>
        <w:numPr>
          <w:ilvl w:val="0"/>
          <w:numId w:val="1"/>
        </w:numPr>
        <w:rPr>
          <w:rFonts w:asciiTheme="minorHAnsi" w:hAnsiTheme="minorHAnsi"/>
          <w:b/>
        </w:rPr>
      </w:pPr>
      <w:r w:rsidRPr="003632F3">
        <w:rPr>
          <w:rFonts w:asciiTheme="minorHAnsi" w:hAnsiTheme="minorHAnsi"/>
        </w:rPr>
        <w:t>The Council will consider applications for small scale capital expenditure such as purchase of special equipment.</w:t>
      </w:r>
    </w:p>
    <w:p w14:paraId="2B4CF7C4" w14:textId="77777777" w:rsidR="00013FC4" w:rsidRPr="003632F3" w:rsidRDefault="004E563E" w:rsidP="003632F3">
      <w:pPr>
        <w:numPr>
          <w:ilvl w:val="0"/>
          <w:numId w:val="1"/>
        </w:numPr>
        <w:rPr>
          <w:rFonts w:asciiTheme="minorHAnsi" w:hAnsiTheme="minorHAnsi"/>
          <w:b/>
        </w:rPr>
      </w:pPr>
      <w:r w:rsidRPr="003632F3">
        <w:rPr>
          <w:rFonts w:asciiTheme="minorHAnsi" w:hAnsiTheme="minorHAnsi"/>
        </w:rPr>
        <w:t>Only one grant will be awarded to an organisation in any one year, unless there are exceptional circumstances.</w:t>
      </w:r>
    </w:p>
    <w:p w14:paraId="2B4CF7C5" w14:textId="77777777" w:rsidR="00BD37C6" w:rsidRPr="003632F3" w:rsidRDefault="0078770B" w:rsidP="003632F3">
      <w:pPr>
        <w:numPr>
          <w:ilvl w:val="0"/>
          <w:numId w:val="1"/>
        </w:numPr>
        <w:rPr>
          <w:rFonts w:asciiTheme="minorHAnsi" w:hAnsiTheme="minorHAnsi"/>
          <w:b/>
        </w:rPr>
      </w:pPr>
      <w:r w:rsidRPr="003632F3">
        <w:rPr>
          <w:rFonts w:asciiTheme="minorHAnsi" w:hAnsiTheme="minorHAnsi"/>
        </w:rPr>
        <w:t>A guideline maximum of</w:t>
      </w:r>
      <w:r w:rsidR="00BD37C6" w:rsidRPr="003632F3">
        <w:rPr>
          <w:rFonts w:asciiTheme="minorHAnsi" w:hAnsiTheme="minorHAnsi"/>
        </w:rPr>
        <w:t xml:space="preserve"> £2,000</w:t>
      </w:r>
      <w:r w:rsidRPr="003632F3">
        <w:rPr>
          <w:rFonts w:asciiTheme="minorHAnsi" w:hAnsiTheme="minorHAnsi"/>
        </w:rPr>
        <w:t xml:space="preserve"> is in place</w:t>
      </w:r>
      <w:r w:rsidR="00BD37C6" w:rsidRPr="003632F3">
        <w:rPr>
          <w:rFonts w:asciiTheme="minorHAnsi" w:hAnsiTheme="minorHAnsi"/>
        </w:rPr>
        <w:t xml:space="preserve"> for any individual application. </w:t>
      </w:r>
    </w:p>
    <w:p w14:paraId="2B4CF7C6" w14:textId="77777777" w:rsidR="00A4042E" w:rsidRPr="003632F3" w:rsidRDefault="00A4042E" w:rsidP="003632F3">
      <w:pPr>
        <w:rPr>
          <w:rFonts w:asciiTheme="minorHAnsi" w:hAnsiTheme="minorHAnsi"/>
          <w:b/>
        </w:rPr>
      </w:pPr>
    </w:p>
    <w:p w14:paraId="2B4CF7C7" w14:textId="77777777" w:rsidR="008D35CD" w:rsidRPr="003632F3" w:rsidRDefault="008D35CD" w:rsidP="003632F3">
      <w:pPr>
        <w:rPr>
          <w:rFonts w:asciiTheme="minorHAnsi" w:hAnsiTheme="minorHAnsi"/>
          <w:b/>
        </w:rPr>
      </w:pPr>
      <w:r w:rsidRPr="003632F3">
        <w:rPr>
          <w:rFonts w:asciiTheme="minorHAnsi" w:hAnsiTheme="minorHAnsi"/>
          <w:b/>
        </w:rPr>
        <w:t>Procedure</w:t>
      </w:r>
    </w:p>
    <w:p w14:paraId="2B4CF7C8" w14:textId="77777777" w:rsidR="00013FC4" w:rsidRPr="003632F3" w:rsidRDefault="00B77A71" w:rsidP="003632F3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3632F3">
        <w:rPr>
          <w:rFonts w:asciiTheme="minorHAnsi" w:hAnsiTheme="minorHAnsi"/>
        </w:rPr>
        <w:t>After</w:t>
      </w:r>
      <w:r w:rsidR="00A4042E" w:rsidRPr="003632F3">
        <w:rPr>
          <w:rFonts w:asciiTheme="minorHAnsi" w:hAnsiTheme="minorHAnsi"/>
        </w:rPr>
        <w:t xml:space="preserve"> the </w:t>
      </w:r>
      <w:r w:rsidR="0004367E" w:rsidRPr="003632F3">
        <w:rPr>
          <w:rFonts w:asciiTheme="minorHAnsi" w:hAnsiTheme="minorHAnsi"/>
        </w:rPr>
        <w:t>January meeting</w:t>
      </w:r>
      <w:r w:rsidR="00022AB1" w:rsidRPr="003632F3">
        <w:rPr>
          <w:rFonts w:asciiTheme="minorHAnsi" w:hAnsiTheme="minorHAnsi"/>
        </w:rPr>
        <w:t xml:space="preserve"> each year t</w:t>
      </w:r>
      <w:r w:rsidR="0078770B" w:rsidRPr="003632F3">
        <w:rPr>
          <w:rFonts w:asciiTheme="minorHAnsi" w:hAnsiTheme="minorHAnsi"/>
        </w:rPr>
        <w:t>he Community</w:t>
      </w:r>
      <w:r w:rsidR="008D35CD" w:rsidRPr="003632F3">
        <w:rPr>
          <w:rFonts w:asciiTheme="minorHAnsi" w:hAnsiTheme="minorHAnsi"/>
        </w:rPr>
        <w:t xml:space="preserve"> Counci</w:t>
      </w:r>
      <w:r w:rsidR="00022AB1" w:rsidRPr="003632F3">
        <w:rPr>
          <w:rFonts w:asciiTheme="minorHAnsi" w:hAnsiTheme="minorHAnsi"/>
        </w:rPr>
        <w:t>l will publicise</w:t>
      </w:r>
      <w:r w:rsidR="00605DCC" w:rsidRPr="003632F3">
        <w:rPr>
          <w:rFonts w:asciiTheme="minorHAnsi" w:hAnsiTheme="minorHAnsi"/>
        </w:rPr>
        <w:t xml:space="preserve"> the Council’s intention to </w:t>
      </w:r>
      <w:r w:rsidR="00581FB4" w:rsidRPr="003632F3">
        <w:rPr>
          <w:rFonts w:asciiTheme="minorHAnsi" w:hAnsiTheme="minorHAnsi"/>
        </w:rPr>
        <w:t xml:space="preserve">make available </w:t>
      </w:r>
      <w:r w:rsidR="00022AB1" w:rsidRPr="003632F3">
        <w:rPr>
          <w:rFonts w:asciiTheme="minorHAnsi" w:hAnsiTheme="minorHAnsi"/>
        </w:rPr>
        <w:t xml:space="preserve">an </w:t>
      </w:r>
      <w:r w:rsidR="00581FB4" w:rsidRPr="003632F3">
        <w:rPr>
          <w:rFonts w:asciiTheme="minorHAnsi" w:hAnsiTheme="minorHAnsi"/>
        </w:rPr>
        <w:t>amount of money in</w:t>
      </w:r>
      <w:r w:rsidR="00022AB1" w:rsidRPr="003632F3">
        <w:rPr>
          <w:rFonts w:asciiTheme="minorHAnsi" w:hAnsiTheme="minorHAnsi"/>
        </w:rPr>
        <w:t xml:space="preserve"> the next financial year</w:t>
      </w:r>
      <w:r w:rsidR="00581FB4" w:rsidRPr="003632F3">
        <w:rPr>
          <w:rFonts w:asciiTheme="minorHAnsi" w:hAnsiTheme="minorHAnsi"/>
        </w:rPr>
        <w:t xml:space="preserve"> for the benefit of community organisations. Applications for grants should be made to the Council using the application form available from the Clerk.</w:t>
      </w:r>
    </w:p>
    <w:p w14:paraId="2B4CF7C9" w14:textId="77777777" w:rsidR="00683833" w:rsidRPr="003632F3" w:rsidRDefault="00B77A71" w:rsidP="003632F3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3632F3">
        <w:rPr>
          <w:rFonts w:asciiTheme="minorHAnsi" w:hAnsiTheme="minorHAnsi"/>
        </w:rPr>
        <w:t>All applications must be a</w:t>
      </w:r>
      <w:r w:rsidR="00683833" w:rsidRPr="003632F3">
        <w:rPr>
          <w:rFonts w:asciiTheme="minorHAnsi" w:hAnsiTheme="minorHAnsi"/>
        </w:rPr>
        <w:t>ddressed to the Clerk at the official council address</w:t>
      </w:r>
      <w:r w:rsidRPr="003632F3">
        <w:rPr>
          <w:rFonts w:asciiTheme="minorHAnsi" w:hAnsiTheme="minorHAnsi"/>
        </w:rPr>
        <w:t xml:space="preserve"> or email address</w:t>
      </w:r>
      <w:r w:rsidR="00683833" w:rsidRPr="003632F3">
        <w:rPr>
          <w:rFonts w:asciiTheme="minorHAnsi" w:hAnsiTheme="minorHAnsi"/>
        </w:rPr>
        <w:t xml:space="preserve">. </w:t>
      </w:r>
      <w:r w:rsidR="008C762D" w:rsidRPr="003632F3">
        <w:rPr>
          <w:rFonts w:asciiTheme="minorHAnsi" w:hAnsiTheme="minorHAnsi"/>
        </w:rPr>
        <w:t>Applications sent directly to members of the Council will not be considered.</w:t>
      </w:r>
      <w:r w:rsidR="0002463E" w:rsidRPr="003632F3">
        <w:rPr>
          <w:rFonts w:asciiTheme="minorHAnsi" w:hAnsiTheme="minorHAnsi"/>
        </w:rPr>
        <w:t xml:space="preserve"> </w:t>
      </w:r>
    </w:p>
    <w:p w14:paraId="2B4CF7CA" w14:textId="7B2E17D2" w:rsidR="00581FB4" w:rsidRPr="003632F3" w:rsidRDefault="00B77A71" w:rsidP="003632F3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3632F3">
        <w:rPr>
          <w:rFonts w:asciiTheme="minorHAnsi" w:hAnsiTheme="minorHAnsi"/>
        </w:rPr>
        <w:t xml:space="preserve">Consideration will be given to grants </w:t>
      </w:r>
      <w:r w:rsidR="003632F3" w:rsidRPr="003632F3">
        <w:rPr>
          <w:rFonts w:asciiTheme="minorHAnsi" w:hAnsiTheme="minorHAnsi"/>
        </w:rPr>
        <w:t>at any point during the year. However, funding may well be reduced later in the financial year as grants are allocated.</w:t>
      </w:r>
      <w:r w:rsidRPr="003632F3">
        <w:rPr>
          <w:rFonts w:asciiTheme="minorHAnsi" w:hAnsiTheme="minorHAnsi"/>
        </w:rPr>
        <w:t xml:space="preserve"> Grant </w:t>
      </w:r>
      <w:r w:rsidRPr="007C7CF4">
        <w:rPr>
          <w:rFonts w:asciiTheme="minorHAnsi" w:hAnsiTheme="minorHAnsi"/>
        </w:rPr>
        <w:t>applications need to be</w:t>
      </w:r>
      <w:r w:rsidR="0078770B" w:rsidRPr="007C7CF4">
        <w:rPr>
          <w:rFonts w:asciiTheme="minorHAnsi" w:hAnsiTheme="minorHAnsi"/>
        </w:rPr>
        <w:t xml:space="preserve"> received by the Clerk by </w:t>
      </w:r>
      <w:r w:rsidR="003632F3" w:rsidRPr="007C7CF4">
        <w:rPr>
          <w:rFonts w:asciiTheme="minorHAnsi" w:hAnsiTheme="minorHAnsi"/>
        </w:rPr>
        <w:t>the 1</w:t>
      </w:r>
      <w:r w:rsidR="003632F3" w:rsidRPr="007C7CF4">
        <w:rPr>
          <w:rFonts w:asciiTheme="minorHAnsi" w:hAnsiTheme="minorHAnsi"/>
          <w:vertAlign w:val="superscript"/>
        </w:rPr>
        <w:t>st</w:t>
      </w:r>
      <w:r w:rsidR="003632F3" w:rsidRPr="007C7CF4">
        <w:rPr>
          <w:rFonts w:asciiTheme="minorHAnsi" w:hAnsiTheme="minorHAnsi"/>
        </w:rPr>
        <w:t xml:space="preserve"> of each </w:t>
      </w:r>
      <w:r w:rsidR="00DD6FEB" w:rsidRPr="007C7CF4">
        <w:rPr>
          <w:rFonts w:asciiTheme="minorHAnsi" w:hAnsiTheme="minorHAnsi"/>
        </w:rPr>
        <w:t xml:space="preserve">month </w:t>
      </w:r>
      <w:r w:rsidR="003632F3" w:rsidRPr="007C7CF4">
        <w:rPr>
          <w:rFonts w:asciiTheme="minorHAnsi" w:hAnsiTheme="minorHAnsi"/>
        </w:rPr>
        <w:t xml:space="preserve">to be considered by Community Council </w:t>
      </w:r>
      <w:r w:rsidR="00DD6FEB" w:rsidRPr="007C7CF4">
        <w:rPr>
          <w:rFonts w:asciiTheme="minorHAnsi" w:hAnsiTheme="minorHAnsi"/>
        </w:rPr>
        <w:t>with</w:t>
      </w:r>
      <w:r w:rsidR="003632F3" w:rsidRPr="007C7CF4">
        <w:rPr>
          <w:rFonts w:asciiTheme="minorHAnsi" w:hAnsiTheme="minorHAnsi"/>
        </w:rPr>
        <w:t xml:space="preserve">in that month.  </w:t>
      </w:r>
      <w:r w:rsidR="00DD6FEB" w:rsidRPr="007C7CF4">
        <w:rPr>
          <w:rFonts w:asciiTheme="minorHAnsi" w:hAnsiTheme="minorHAnsi"/>
        </w:rPr>
        <w:t>Any applications received after the 1</w:t>
      </w:r>
      <w:r w:rsidR="00DD6FEB" w:rsidRPr="007C7CF4">
        <w:rPr>
          <w:rFonts w:asciiTheme="minorHAnsi" w:hAnsiTheme="minorHAnsi"/>
          <w:vertAlign w:val="superscript"/>
        </w:rPr>
        <w:t>st</w:t>
      </w:r>
      <w:r w:rsidR="00DD6FEB" w:rsidRPr="007C7CF4">
        <w:rPr>
          <w:rFonts w:asciiTheme="minorHAnsi" w:hAnsiTheme="minorHAnsi"/>
        </w:rPr>
        <w:t xml:space="preserve"> will be considered the following month. </w:t>
      </w:r>
    </w:p>
    <w:p w14:paraId="2B4CF7CC" w14:textId="1AEECEB0" w:rsidR="00683833" w:rsidRPr="007C7CF4" w:rsidRDefault="00683833" w:rsidP="003632F3">
      <w:pPr>
        <w:pStyle w:val="ListParagraph"/>
        <w:numPr>
          <w:ilvl w:val="0"/>
          <w:numId w:val="5"/>
        </w:numPr>
        <w:rPr>
          <w:rFonts w:asciiTheme="minorHAnsi" w:hAnsiTheme="minorHAnsi"/>
        </w:rPr>
      </w:pPr>
      <w:r w:rsidRPr="007C7CF4">
        <w:rPr>
          <w:rFonts w:asciiTheme="minorHAnsi" w:hAnsiTheme="minorHAnsi"/>
        </w:rPr>
        <w:t xml:space="preserve">The Council will notify </w:t>
      </w:r>
      <w:r w:rsidR="00E0415C" w:rsidRPr="007C7CF4">
        <w:rPr>
          <w:rFonts w:asciiTheme="minorHAnsi" w:hAnsiTheme="minorHAnsi"/>
        </w:rPr>
        <w:t xml:space="preserve">decisions on funding applications </w:t>
      </w:r>
      <w:r w:rsidRPr="007C7CF4">
        <w:rPr>
          <w:rFonts w:asciiTheme="minorHAnsi" w:hAnsiTheme="minorHAnsi"/>
        </w:rPr>
        <w:t>in writin</w:t>
      </w:r>
      <w:r w:rsidR="0004367E" w:rsidRPr="007C7CF4">
        <w:rPr>
          <w:rFonts w:asciiTheme="minorHAnsi" w:hAnsiTheme="minorHAnsi"/>
        </w:rPr>
        <w:t>g</w:t>
      </w:r>
      <w:r w:rsidR="00D20099" w:rsidRPr="007C7CF4">
        <w:rPr>
          <w:rFonts w:asciiTheme="minorHAnsi" w:hAnsiTheme="minorHAnsi"/>
        </w:rPr>
        <w:t xml:space="preserve"> </w:t>
      </w:r>
      <w:r w:rsidR="007C7CF4" w:rsidRPr="007C7CF4">
        <w:rPr>
          <w:rFonts w:asciiTheme="minorHAnsi" w:hAnsiTheme="minorHAnsi"/>
        </w:rPr>
        <w:t>b</w:t>
      </w:r>
      <w:r w:rsidR="00D20099" w:rsidRPr="007C7CF4">
        <w:rPr>
          <w:rFonts w:asciiTheme="minorHAnsi" w:hAnsiTheme="minorHAnsi"/>
        </w:rPr>
        <w:t>y the end of the month t</w:t>
      </w:r>
      <w:r w:rsidR="007C7CF4" w:rsidRPr="007C7CF4">
        <w:rPr>
          <w:rFonts w:asciiTheme="minorHAnsi" w:hAnsiTheme="minorHAnsi"/>
        </w:rPr>
        <w:t>hey have been considered within.</w:t>
      </w:r>
      <w:r w:rsidR="00D20099" w:rsidRPr="007C7CF4">
        <w:rPr>
          <w:rFonts w:asciiTheme="minorHAnsi" w:hAnsiTheme="minorHAnsi"/>
        </w:rPr>
        <w:t xml:space="preserve"> </w:t>
      </w:r>
    </w:p>
    <w:p w14:paraId="567BFFD1" w14:textId="77777777" w:rsidR="007C7CF4" w:rsidRDefault="007C7CF4" w:rsidP="003632F3">
      <w:pPr>
        <w:rPr>
          <w:rFonts w:asciiTheme="minorHAnsi" w:hAnsiTheme="minorHAnsi"/>
          <w:b/>
        </w:rPr>
      </w:pPr>
    </w:p>
    <w:p w14:paraId="2B4CF7CD" w14:textId="77777777" w:rsidR="000119D7" w:rsidRPr="003632F3" w:rsidRDefault="004E563E" w:rsidP="003632F3">
      <w:pPr>
        <w:rPr>
          <w:rFonts w:asciiTheme="minorHAnsi" w:hAnsiTheme="minorHAnsi"/>
          <w:b/>
        </w:rPr>
      </w:pPr>
      <w:r w:rsidRPr="003632F3">
        <w:rPr>
          <w:rFonts w:asciiTheme="minorHAnsi" w:hAnsiTheme="minorHAnsi"/>
          <w:b/>
        </w:rPr>
        <w:t>Submitting Application</w:t>
      </w:r>
      <w:r w:rsidR="00FB1B39" w:rsidRPr="003632F3">
        <w:rPr>
          <w:rFonts w:asciiTheme="minorHAnsi" w:hAnsiTheme="minorHAnsi"/>
          <w:b/>
        </w:rPr>
        <w:t>s</w:t>
      </w:r>
      <w:r w:rsidR="000119D7" w:rsidRPr="003632F3">
        <w:rPr>
          <w:rFonts w:asciiTheme="minorHAnsi" w:hAnsiTheme="minorHAnsi"/>
          <w:b/>
        </w:rPr>
        <w:t xml:space="preserve"> </w:t>
      </w:r>
    </w:p>
    <w:p w14:paraId="2B4CF7CE" w14:textId="77777777" w:rsidR="00D30BF9" w:rsidRPr="003632F3" w:rsidRDefault="002830AB" w:rsidP="003632F3">
      <w:pPr>
        <w:numPr>
          <w:ilvl w:val="0"/>
          <w:numId w:val="4"/>
        </w:numPr>
        <w:rPr>
          <w:rFonts w:asciiTheme="minorHAnsi" w:hAnsiTheme="minorHAnsi"/>
        </w:rPr>
      </w:pPr>
      <w:r w:rsidRPr="003632F3">
        <w:rPr>
          <w:rFonts w:asciiTheme="minorHAnsi" w:hAnsiTheme="minorHAnsi"/>
        </w:rPr>
        <w:t xml:space="preserve">Applications </w:t>
      </w:r>
      <w:r w:rsidRPr="003632F3">
        <w:rPr>
          <w:rFonts w:asciiTheme="minorHAnsi" w:hAnsiTheme="minorHAnsi"/>
          <w:b/>
        </w:rPr>
        <w:t>must</w:t>
      </w:r>
      <w:r w:rsidRPr="003632F3">
        <w:rPr>
          <w:rFonts w:asciiTheme="minorHAnsi" w:hAnsiTheme="minorHAnsi"/>
        </w:rPr>
        <w:t xml:space="preserve"> be submitted on the Council’s application form.</w:t>
      </w:r>
      <w:r w:rsidR="00D30BF9" w:rsidRPr="003632F3">
        <w:rPr>
          <w:rFonts w:asciiTheme="minorHAnsi" w:hAnsiTheme="minorHAnsi"/>
        </w:rPr>
        <w:t xml:space="preserve"> </w:t>
      </w:r>
      <w:r w:rsidR="00FB1B39" w:rsidRPr="003632F3">
        <w:rPr>
          <w:rFonts w:asciiTheme="minorHAnsi" w:hAnsiTheme="minorHAnsi"/>
        </w:rPr>
        <w:t>Any other format will not be accepted.</w:t>
      </w:r>
    </w:p>
    <w:p w14:paraId="2B4CF7CF" w14:textId="77777777" w:rsidR="00D30BF9" w:rsidRPr="003632F3" w:rsidRDefault="007027D5" w:rsidP="003632F3">
      <w:pPr>
        <w:numPr>
          <w:ilvl w:val="0"/>
          <w:numId w:val="4"/>
        </w:numPr>
        <w:rPr>
          <w:rFonts w:asciiTheme="minorHAnsi" w:hAnsiTheme="minorHAnsi"/>
        </w:rPr>
      </w:pPr>
      <w:r w:rsidRPr="003632F3">
        <w:rPr>
          <w:rFonts w:asciiTheme="minorHAnsi" w:hAnsiTheme="minorHAnsi"/>
        </w:rPr>
        <w:t>The applicant/s must state</w:t>
      </w:r>
      <w:r w:rsidR="00D30BF9" w:rsidRPr="003632F3">
        <w:rPr>
          <w:rFonts w:asciiTheme="minorHAnsi" w:hAnsiTheme="minorHAnsi"/>
        </w:rPr>
        <w:t xml:space="preserve"> clearly the purpose for which the grant is to be used. Successful applicants may use the grant only for the purpose stated on the application form. </w:t>
      </w:r>
    </w:p>
    <w:p w14:paraId="2B4CF7D0" w14:textId="77777777" w:rsidR="00D30BF9" w:rsidRPr="003632F3" w:rsidRDefault="00605DCC" w:rsidP="003632F3">
      <w:pPr>
        <w:numPr>
          <w:ilvl w:val="0"/>
          <w:numId w:val="4"/>
        </w:numPr>
        <w:rPr>
          <w:rFonts w:asciiTheme="minorHAnsi" w:hAnsiTheme="minorHAnsi"/>
        </w:rPr>
      </w:pPr>
      <w:r w:rsidRPr="003632F3">
        <w:rPr>
          <w:rFonts w:asciiTheme="minorHAnsi" w:hAnsiTheme="minorHAnsi"/>
        </w:rPr>
        <w:lastRenderedPageBreak/>
        <w:t>All applications must be accompanied with an up to date set of</w:t>
      </w:r>
      <w:r w:rsidR="00D30BF9" w:rsidRPr="003632F3">
        <w:rPr>
          <w:rFonts w:asciiTheme="minorHAnsi" w:hAnsiTheme="minorHAnsi"/>
        </w:rPr>
        <w:t xml:space="preserve"> account</w:t>
      </w:r>
      <w:r w:rsidR="008C762D" w:rsidRPr="003632F3">
        <w:rPr>
          <w:rFonts w:asciiTheme="minorHAnsi" w:hAnsiTheme="minorHAnsi"/>
        </w:rPr>
        <w:t xml:space="preserve">s and the organisation’s current </w:t>
      </w:r>
      <w:r w:rsidR="00C33876" w:rsidRPr="003632F3">
        <w:rPr>
          <w:rFonts w:asciiTheme="minorHAnsi" w:hAnsiTheme="minorHAnsi"/>
        </w:rPr>
        <w:t>Constitution or R</w:t>
      </w:r>
      <w:r w:rsidR="008C762D" w:rsidRPr="003632F3">
        <w:rPr>
          <w:rFonts w:asciiTheme="minorHAnsi" w:hAnsiTheme="minorHAnsi"/>
        </w:rPr>
        <w:t>ules.</w:t>
      </w:r>
      <w:r w:rsidR="00FB1B39" w:rsidRPr="003632F3">
        <w:rPr>
          <w:rFonts w:asciiTheme="minorHAnsi" w:hAnsiTheme="minorHAnsi"/>
        </w:rPr>
        <w:t xml:space="preserve"> </w:t>
      </w:r>
      <w:r w:rsidR="00A4042E" w:rsidRPr="003632F3">
        <w:rPr>
          <w:rFonts w:asciiTheme="minorHAnsi" w:hAnsiTheme="minorHAnsi"/>
        </w:rPr>
        <w:t xml:space="preserve"> </w:t>
      </w:r>
      <w:r w:rsidR="00FB1B39" w:rsidRPr="003632F3">
        <w:rPr>
          <w:rFonts w:asciiTheme="minorHAnsi" w:hAnsiTheme="minorHAnsi"/>
        </w:rPr>
        <w:t>A copy of the organisations latest bank statement may be requested.</w:t>
      </w:r>
    </w:p>
    <w:p w14:paraId="2B4CF7D1" w14:textId="77777777" w:rsidR="00C33876" w:rsidRPr="003632F3" w:rsidRDefault="00C33876" w:rsidP="003632F3">
      <w:pPr>
        <w:numPr>
          <w:ilvl w:val="0"/>
          <w:numId w:val="2"/>
        </w:numPr>
        <w:rPr>
          <w:rFonts w:asciiTheme="minorHAnsi" w:hAnsiTheme="minorHAnsi"/>
        </w:rPr>
      </w:pPr>
      <w:r w:rsidRPr="003632F3">
        <w:rPr>
          <w:rFonts w:asciiTheme="minorHAnsi" w:hAnsiTheme="minorHAnsi"/>
        </w:rPr>
        <w:t>The Council may request the applicant/s to make a presentation outlining the project proposed and the benefits accruing to the community</w:t>
      </w:r>
      <w:r w:rsidR="00FB1B39" w:rsidRPr="003632F3">
        <w:rPr>
          <w:rFonts w:asciiTheme="minorHAnsi" w:hAnsiTheme="minorHAnsi"/>
        </w:rPr>
        <w:t xml:space="preserve"> prior to the award of the grant</w:t>
      </w:r>
      <w:r w:rsidRPr="003632F3">
        <w:rPr>
          <w:rFonts w:asciiTheme="minorHAnsi" w:hAnsiTheme="minorHAnsi"/>
        </w:rPr>
        <w:t>.</w:t>
      </w:r>
    </w:p>
    <w:p w14:paraId="2B4CF7D2" w14:textId="77777777" w:rsidR="00006E19" w:rsidRPr="003632F3" w:rsidRDefault="00006E19" w:rsidP="003632F3">
      <w:pPr>
        <w:ind w:left="360"/>
        <w:rPr>
          <w:rFonts w:asciiTheme="minorHAnsi" w:hAnsiTheme="minorHAnsi"/>
        </w:rPr>
      </w:pPr>
    </w:p>
    <w:p w14:paraId="2B4CF7D3" w14:textId="77777777" w:rsidR="002830AB" w:rsidRPr="003632F3" w:rsidRDefault="002830AB" w:rsidP="003632F3">
      <w:pPr>
        <w:rPr>
          <w:rFonts w:asciiTheme="minorHAnsi" w:hAnsiTheme="minorHAnsi"/>
        </w:rPr>
      </w:pPr>
      <w:r w:rsidRPr="003632F3">
        <w:rPr>
          <w:rFonts w:asciiTheme="minorHAnsi" w:hAnsiTheme="minorHAnsi"/>
          <w:b/>
        </w:rPr>
        <w:t>After Receipt of Grant</w:t>
      </w:r>
    </w:p>
    <w:p w14:paraId="2B4CF7D4" w14:textId="77777777" w:rsidR="007E35E7" w:rsidRPr="003632F3" w:rsidRDefault="002830AB" w:rsidP="003632F3">
      <w:pPr>
        <w:numPr>
          <w:ilvl w:val="0"/>
          <w:numId w:val="3"/>
        </w:numPr>
        <w:rPr>
          <w:rFonts w:asciiTheme="minorHAnsi" w:hAnsiTheme="minorHAnsi"/>
        </w:rPr>
      </w:pPr>
      <w:r w:rsidRPr="003632F3">
        <w:rPr>
          <w:rFonts w:asciiTheme="minorHAnsi" w:hAnsiTheme="minorHAnsi"/>
        </w:rPr>
        <w:t>Organisations awarded grants for specific capital expendi</w:t>
      </w:r>
      <w:r w:rsidR="008C762D" w:rsidRPr="003632F3">
        <w:rPr>
          <w:rFonts w:asciiTheme="minorHAnsi" w:hAnsiTheme="minorHAnsi"/>
        </w:rPr>
        <w:t xml:space="preserve">ture must produce proof of </w:t>
      </w:r>
      <w:r w:rsidRPr="003632F3">
        <w:rPr>
          <w:rFonts w:asciiTheme="minorHAnsi" w:hAnsiTheme="minorHAnsi"/>
        </w:rPr>
        <w:t>expe</w:t>
      </w:r>
      <w:r w:rsidR="00A4042E" w:rsidRPr="003632F3">
        <w:rPr>
          <w:rFonts w:asciiTheme="minorHAnsi" w:hAnsiTheme="minorHAnsi"/>
        </w:rPr>
        <w:t>nditure within 12</w:t>
      </w:r>
      <w:r w:rsidR="008C762D" w:rsidRPr="003632F3">
        <w:rPr>
          <w:rFonts w:asciiTheme="minorHAnsi" w:hAnsiTheme="minorHAnsi"/>
        </w:rPr>
        <w:t xml:space="preserve"> months of receiving the</w:t>
      </w:r>
      <w:r w:rsidRPr="003632F3">
        <w:rPr>
          <w:rFonts w:asciiTheme="minorHAnsi" w:hAnsiTheme="minorHAnsi"/>
        </w:rPr>
        <w:t xml:space="preserve"> grant.</w:t>
      </w:r>
      <w:r w:rsidR="008C762D" w:rsidRPr="003632F3">
        <w:rPr>
          <w:rFonts w:asciiTheme="minorHAnsi" w:hAnsiTheme="minorHAnsi"/>
        </w:rPr>
        <w:t xml:space="preserve"> </w:t>
      </w:r>
      <w:r w:rsidR="00A4042E" w:rsidRPr="003632F3">
        <w:rPr>
          <w:rFonts w:asciiTheme="minorHAnsi" w:hAnsiTheme="minorHAnsi"/>
        </w:rPr>
        <w:t>Any grant not spent within 12</w:t>
      </w:r>
      <w:r w:rsidR="007E35E7" w:rsidRPr="003632F3">
        <w:rPr>
          <w:rFonts w:asciiTheme="minorHAnsi" w:hAnsiTheme="minorHAnsi"/>
        </w:rPr>
        <w:t xml:space="preserve"> months must be returned.</w:t>
      </w:r>
    </w:p>
    <w:p w14:paraId="2B4CF7D5" w14:textId="77777777" w:rsidR="007E35E7" w:rsidRPr="003632F3" w:rsidRDefault="007E35E7" w:rsidP="003632F3">
      <w:pPr>
        <w:numPr>
          <w:ilvl w:val="0"/>
          <w:numId w:val="3"/>
        </w:numPr>
        <w:rPr>
          <w:rFonts w:asciiTheme="minorHAnsi" w:hAnsiTheme="minorHAnsi"/>
        </w:rPr>
      </w:pPr>
      <w:r w:rsidRPr="003632F3">
        <w:rPr>
          <w:rFonts w:asciiTheme="minorHAnsi" w:hAnsiTheme="minorHAnsi"/>
        </w:rPr>
        <w:t>Non-capital expenditure – i.e. for an event or forming a new community group, must be returned if the event is not held or the group not formed.</w:t>
      </w:r>
    </w:p>
    <w:p w14:paraId="2B4CF7D6" w14:textId="778C5C27" w:rsidR="007E35E7" w:rsidRPr="003632F3" w:rsidRDefault="007E35E7" w:rsidP="003632F3">
      <w:pPr>
        <w:numPr>
          <w:ilvl w:val="0"/>
          <w:numId w:val="3"/>
        </w:numPr>
        <w:rPr>
          <w:rFonts w:asciiTheme="minorHAnsi" w:hAnsiTheme="minorHAnsi"/>
        </w:rPr>
      </w:pPr>
      <w:r w:rsidRPr="003632F3">
        <w:rPr>
          <w:rFonts w:asciiTheme="minorHAnsi" w:hAnsiTheme="minorHAnsi"/>
        </w:rPr>
        <w:t>Evidence of the benefit to the community from the grant must be s</w:t>
      </w:r>
      <w:r w:rsidR="00A4042E" w:rsidRPr="003632F3">
        <w:rPr>
          <w:rFonts w:asciiTheme="minorHAnsi" w:hAnsiTheme="minorHAnsi"/>
        </w:rPr>
        <w:t xml:space="preserve">ubmitted </w:t>
      </w:r>
      <w:r w:rsidR="003632F3" w:rsidRPr="003632F3">
        <w:rPr>
          <w:rFonts w:asciiTheme="minorHAnsi" w:hAnsiTheme="minorHAnsi"/>
        </w:rPr>
        <w:t xml:space="preserve">to the Council </w:t>
      </w:r>
      <w:r w:rsidR="003632F3">
        <w:rPr>
          <w:rFonts w:asciiTheme="minorHAnsi" w:hAnsiTheme="minorHAnsi"/>
        </w:rPr>
        <w:t xml:space="preserve">on the Council’s Monitoring Form </w:t>
      </w:r>
      <w:r w:rsidR="00A4042E" w:rsidRPr="003632F3">
        <w:rPr>
          <w:rFonts w:asciiTheme="minorHAnsi" w:hAnsiTheme="minorHAnsi"/>
        </w:rPr>
        <w:t>within 12</w:t>
      </w:r>
      <w:r w:rsidRPr="003632F3">
        <w:rPr>
          <w:rFonts w:asciiTheme="minorHAnsi" w:hAnsiTheme="minorHAnsi"/>
        </w:rPr>
        <w:t xml:space="preserve"> months of expenditure</w:t>
      </w:r>
      <w:r w:rsidR="003632F3">
        <w:rPr>
          <w:rFonts w:asciiTheme="minorHAnsi" w:hAnsiTheme="minorHAnsi"/>
        </w:rPr>
        <w:t xml:space="preserve"> being completed</w:t>
      </w:r>
      <w:r w:rsidRPr="003632F3">
        <w:rPr>
          <w:rFonts w:asciiTheme="minorHAnsi" w:hAnsiTheme="minorHAnsi"/>
        </w:rPr>
        <w:t>.</w:t>
      </w:r>
    </w:p>
    <w:p w14:paraId="2B4CF7D7" w14:textId="3CC5C069" w:rsidR="007E35E7" w:rsidRPr="003632F3" w:rsidRDefault="007027D5" w:rsidP="003632F3">
      <w:pPr>
        <w:numPr>
          <w:ilvl w:val="0"/>
          <w:numId w:val="3"/>
        </w:numPr>
        <w:rPr>
          <w:rFonts w:asciiTheme="minorHAnsi" w:hAnsiTheme="minorHAnsi"/>
        </w:rPr>
      </w:pPr>
      <w:r w:rsidRPr="003632F3">
        <w:rPr>
          <w:rFonts w:asciiTheme="minorHAnsi" w:hAnsiTheme="minorHAnsi"/>
        </w:rPr>
        <w:t xml:space="preserve">The </w:t>
      </w:r>
      <w:r w:rsidR="00B77A71" w:rsidRPr="003632F3">
        <w:rPr>
          <w:rFonts w:asciiTheme="minorHAnsi" w:hAnsiTheme="minorHAnsi"/>
        </w:rPr>
        <w:t>Community</w:t>
      </w:r>
      <w:r w:rsidR="00006E19" w:rsidRPr="003632F3">
        <w:rPr>
          <w:rFonts w:asciiTheme="minorHAnsi" w:hAnsiTheme="minorHAnsi"/>
        </w:rPr>
        <w:t xml:space="preserve"> Council </w:t>
      </w:r>
      <w:r w:rsidR="00795D99" w:rsidRPr="003632F3">
        <w:rPr>
          <w:rFonts w:asciiTheme="minorHAnsi" w:hAnsiTheme="minorHAnsi"/>
        </w:rPr>
        <w:t>would like to be</w:t>
      </w:r>
      <w:r w:rsidR="00006E19" w:rsidRPr="003632F3">
        <w:rPr>
          <w:rFonts w:asciiTheme="minorHAnsi" w:hAnsiTheme="minorHAnsi"/>
        </w:rPr>
        <w:t xml:space="preserve"> </w:t>
      </w:r>
      <w:r w:rsidR="007C7CF4">
        <w:rPr>
          <w:rFonts w:asciiTheme="minorHAnsi" w:hAnsiTheme="minorHAnsi"/>
        </w:rPr>
        <w:t>acknowledged</w:t>
      </w:r>
      <w:bookmarkStart w:id="0" w:name="_GoBack"/>
      <w:bookmarkEnd w:id="0"/>
      <w:r w:rsidR="00006E19" w:rsidRPr="003632F3">
        <w:rPr>
          <w:rFonts w:asciiTheme="minorHAnsi" w:hAnsiTheme="minorHAnsi"/>
        </w:rPr>
        <w:t xml:space="preserve"> in any publicity material.</w:t>
      </w:r>
    </w:p>
    <w:p w14:paraId="2B4CF7D8" w14:textId="77777777" w:rsidR="00006E19" w:rsidRDefault="00006E19" w:rsidP="003632F3">
      <w:pPr>
        <w:ind w:left="360"/>
        <w:rPr>
          <w:rFonts w:asciiTheme="minorHAnsi" w:hAnsiTheme="minorHAnsi"/>
        </w:rPr>
      </w:pPr>
    </w:p>
    <w:p w14:paraId="5EB83DA1" w14:textId="77777777" w:rsidR="003632F3" w:rsidRDefault="003632F3" w:rsidP="003632F3">
      <w:pPr>
        <w:ind w:left="360"/>
        <w:rPr>
          <w:rFonts w:asciiTheme="minorHAnsi" w:hAnsiTheme="minorHAnsi"/>
        </w:rPr>
      </w:pPr>
    </w:p>
    <w:p w14:paraId="5D2124D3" w14:textId="77777777" w:rsidR="003632F3" w:rsidRDefault="003632F3" w:rsidP="003632F3">
      <w:pPr>
        <w:ind w:left="360"/>
        <w:rPr>
          <w:rFonts w:asciiTheme="minorHAnsi" w:hAnsiTheme="minorHAnsi"/>
        </w:rPr>
      </w:pPr>
    </w:p>
    <w:p w14:paraId="5B8E9C99" w14:textId="77777777" w:rsidR="003632F3" w:rsidRDefault="003632F3" w:rsidP="003632F3">
      <w:pPr>
        <w:ind w:left="360"/>
        <w:rPr>
          <w:rFonts w:asciiTheme="minorHAnsi" w:hAnsiTheme="minorHAnsi"/>
        </w:rPr>
      </w:pPr>
    </w:p>
    <w:p w14:paraId="091A93A5" w14:textId="77777777" w:rsidR="003632F3" w:rsidRDefault="003632F3" w:rsidP="003632F3">
      <w:pPr>
        <w:ind w:left="360"/>
        <w:rPr>
          <w:rFonts w:asciiTheme="minorHAnsi" w:hAnsiTheme="minorHAnsi"/>
        </w:rPr>
      </w:pPr>
    </w:p>
    <w:p w14:paraId="5B9ED04B" w14:textId="77777777" w:rsidR="003632F3" w:rsidRDefault="003632F3" w:rsidP="003632F3">
      <w:pPr>
        <w:ind w:left="360"/>
        <w:rPr>
          <w:rFonts w:asciiTheme="minorHAnsi" w:hAnsiTheme="minorHAnsi"/>
        </w:rPr>
      </w:pPr>
    </w:p>
    <w:p w14:paraId="76A9C5A7" w14:textId="77777777" w:rsidR="003632F3" w:rsidRDefault="003632F3" w:rsidP="003632F3">
      <w:pPr>
        <w:ind w:left="360"/>
        <w:rPr>
          <w:rFonts w:asciiTheme="minorHAnsi" w:hAnsiTheme="minorHAnsi"/>
        </w:rPr>
      </w:pPr>
    </w:p>
    <w:p w14:paraId="6A1093E6" w14:textId="77777777" w:rsidR="003632F3" w:rsidRDefault="003632F3" w:rsidP="003632F3">
      <w:pPr>
        <w:ind w:left="360"/>
        <w:rPr>
          <w:rFonts w:asciiTheme="minorHAnsi" w:hAnsiTheme="minorHAnsi"/>
        </w:rPr>
      </w:pPr>
    </w:p>
    <w:p w14:paraId="1906BEB1" w14:textId="77777777" w:rsidR="003632F3" w:rsidRDefault="003632F3" w:rsidP="003632F3">
      <w:pPr>
        <w:ind w:left="360"/>
        <w:rPr>
          <w:rFonts w:asciiTheme="minorHAnsi" w:hAnsiTheme="minorHAnsi"/>
        </w:rPr>
      </w:pPr>
    </w:p>
    <w:p w14:paraId="32CE4180" w14:textId="77777777" w:rsidR="003632F3" w:rsidRDefault="003632F3" w:rsidP="003632F3">
      <w:pPr>
        <w:ind w:left="360"/>
        <w:rPr>
          <w:rFonts w:asciiTheme="minorHAnsi" w:hAnsiTheme="minorHAnsi"/>
        </w:rPr>
      </w:pPr>
    </w:p>
    <w:p w14:paraId="2DB3A3FE" w14:textId="3E952715" w:rsidR="003632F3" w:rsidRPr="003632F3" w:rsidRDefault="003632F3" w:rsidP="003632F3">
      <w:pPr>
        <w:ind w:left="360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Revised July2023</w:t>
      </w:r>
    </w:p>
    <w:sectPr w:rsidR="003632F3" w:rsidRPr="003632F3" w:rsidSect="003632F3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6363C"/>
    <w:multiLevelType w:val="hybridMultilevel"/>
    <w:tmpl w:val="CF546E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F631AD"/>
    <w:multiLevelType w:val="hybridMultilevel"/>
    <w:tmpl w:val="00BED5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D9614B"/>
    <w:multiLevelType w:val="hybridMultilevel"/>
    <w:tmpl w:val="8CDC593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335D28"/>
    <w:multiLevelType w:val="hybridMultilevel"/>
    <w:tmpl w:val="0AA6C5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AB33E2"/>
    <w:multiLevelType w:val="hybridMultilevel"/>
    <w:tmpl w:val="429EF75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751"/>
    <w:rsid w:val="00006E19"/>
    <w:rsid w:val="000119D7"/>
    <w:rsid w:val="00013FC4"/>
    <w:rsid w:val="00022AB1"/>
    <w:rsid w:val="0002463E"/>
    <w:rsid w:val="0004367E"/>
    <w:rsid w:val="000A5C7A"/>
    <w:rsid w:val="000D4D8A"/>
    <w:rsid w:val="001741D6"/>
    <w:rsid w:val="002830AB"/>
    <w:rsid w:val="003632F3"/>
    <w:rsid w:val="00400CD0"/>
    <w:rsid w:val="004E563E"/>
    <w:rsid w:val="004F2F07"/>
    <w:rsid w:val="00581FB4"/>
    <w:rsid w:val="005878FE"/>
    <w:rsid w:val="00605DCC"/>
    <w:rsid w:val="006221CD"/>
    <w:rsid w:val="00681257"/>
    <w:rsid w:val="00683833"/>
    <w:rsid w:val="007027D5"/>
    <w:rsid w:val="0078770B"/>
    <w:rsid w:val="00795D99"/>
    <w:rsid w:val="007C5751"/>
    <w:rsid w:val="007C7CF4"/>
    <w:rsid w:val="007E35E7"/>
    <w:rsid w:val="007F0314"/>
    <w:rsid w:val="008C762D"/>
    <w:rsid w:val="008D35CD"/>
    <w:rsid w:val="00982932"/>
    <w:rsid w:val="00A4042E"/>
    <w:rsid w:val="00AA7EFB"/>
    <w:rsid w:val="00B13DAD"/>
    <w:rsid w:val="00B77A71"/>
    <w:rsid w:val="00B816E4"/>
    <w:rsid w:val="00BD37C6"/>
    <w:rsid w:val="00BF6E49"/>
    <w:rsid w:val="00C33876"/>
    <w:rsid w:val="00D20099"/>
    <w:rsid w:val="00D30BF9"/>
    <w:rsid w:val="00D7046D"/>
    <w:rsid w:val="00DD6FEB"/>
    <w:rsid w:val="00DF51EA"/>
    <w:rsid w:val="00E0415C"/>
    <w:rsid w:val="00E1711C"/>
    <w:rsid w:val="00E409F7"/>
    <w:rsid w:val="00ED1C01"/>
    <w:rsid w:val="00F2226A"/>
    <w:rsid w:val="00F6095C"/>
    <w:rsid w:val="00FB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4CF7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8F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5CD"/>
    <w:pPr>
      <w:ind w:left="720"/>
      <w:contextualSpacing/>
    </w:pPr>
  </w:style>
  <w:style w:type="character" w:styleId="IntenseEmphasis">
    <w:name w:val="Intense Emphasis"/>
    <w:uiPriority w:val="21"/>
    <w:qFormat/>
    <w:rsid w:val="00A4042E"/>
    <w:rPr>
      <w:b/>
      <w:bCs/>
      <w:i/>
      <w:iCs/>
    </w:rPr>
  </w:style>
  <w:style w:type="paragraph" w:styleId="BalloonText">
    <w:name w:val="Balloon Text"/>
    <w:basedOn w:val="Normal"/>
    <w:link w:val="BalloonTextChar"/>
    <w:semiHidden/>
    <w:unhideWhenUsed/>
    <w:rsid w:val="00ED1C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D1C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8F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5CD"/>
    <w:pPr>
      <w:ind w:left="720"/>
      <w:contextualSpacing/>
    </w:pPr>
  </w:style>
  <w:style w:type="character" w:styleId="IntenseEmphasis">
    <w:name w:val="Intense Emphasis"/>
    <w:uiPriority w:val="21"/>
    <w:qFormat/>
    <w:rsid w:val="00A4042E"/>
    <w:rPr>
      <w:b/>
      <w:bCs/>
      <w:i/>
      <w:iCs/>
    </w:rPr>
  </w:style>
  <w:style w:type="paragraph" w:styleId="BalloonText">
    <w:name w:val="Balloon Text"/>
    <w:basedOn w:val="Normal"/>
    <w:link w:val="BalloonTextChar"/>
    <w:semiHidden/>
    <w:unhideWhenUsed/>
    <w:rsid w:val="00ED1C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D1C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9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MABLETHORPE AND SUTTON TOWN COUNCIL</vt:lpstr>
    </vt:vector>
  </TitlesOfParts>
  <Company>Mablethorpe Town Council</Company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MABLETHORPE AND SUTTON TOWN COUNCIL</dc:title>
  <dc:creator>Tony Cumberworth</dc:creator>
  <cp:lastModifiedBy>johnddrysdale@gmail.com</cp:lastModifiedBy>
  <cp:revision>2</cp:revision>
  <cp:lastPrinted>2009-09-08T14:42:00Z</cp:lastPrinted>
  <dcterms:created xsi:type="dcterms:W3CDTF">2023-07-25T17:02:00Z</dcterms:created>
  <dcterms:modified xsi:type="dcterms:W3CDTF">2023-07-25T17:02:00Z</dcterms:modified>
</cp:coreProperties>
</file>